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C5" w:rsidRDefault="00FB34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Приложение 1</w:t>
      </w:r>
    </w:p>
    <w:p w:rsidR="00FB34C5" w:rsidRDefault="00FB3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B34C5" w:rsidRDefault="00FB3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FB34C5" w:rsidRDefault="00FB3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Городовиковского</w:t>
      </w:r>
      <w:proofErr w:type="spellEnd"/>
      <w:r>
        <w:rPr>
          <w:rFonts w:ascii="Calibri" w:hAnsi="Calibri" w:cs="Calibri"/>
        </w:rPr>
        <w:t xml:space="preserve"> РМО РК</w:t>
      </w:r>
    </w:p>
    <w:p w:rsidR="00FB34C5" w:rsidRDefault="00FB3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февраля 2014 г. N 451</w:t>
      </w:r>
    </w:p>
    <w:p w:rsidR="00FB34C5" w:rsidRDefault="00FB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0"/>
        <w:gridCol w:w="2520"/>
        <w:gridCol w:w="2160"/>
        <w:gridCol w:w="2400"/>
      </w:tblGrid>
      <w:tr w:rsidR="00FB34C5" w:rsidTr="007B44A7">
        <w:trPr>
          <w:jc w:val="center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Значений корректирующего коэффициента 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, используемого для расчета единого налога на вмененный доход для отдельных видов деятельности на территории </w:t>
            </w:r>
            <w:proofErr w:type="spellStart"/>
            <w:r>
              <w:rPr>
                <w:rFonts w:ascii="Calibri" w:hAnsi="Calibri" w:cs="Calibri"/>
              </w:rPr>
              <w:t>Городовиковского</w:t>
            </w:r>
            <w:proofErr w:type="spellEnd"/>
            <w:r>
              <w:rPr>
                <w:rFonts w:ascii="Calibri" w:hAnsi="Calibri" w:cs="Calibri"/>
              </w:rPr>
              <w:t xml:space="preserve"> района: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proofErr w:type="spellStart"/>
            <w:r>
              <w:rPr>
                <w:rFonts w:ascii="Calibri" w:hAnsi="Calibri" w:cs="Calibri"/>
              </w:rPr>
              <w:t>Городовиковск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Лазаре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вский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Южный,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Розенталь,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Чапаевское,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Веселое,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Виноградное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Шин-</w:t>
            </w:r>
            <w:proofErr w:type="spellStart"/>
            <w:r>
              <w:rPr>
                <w:rFonts w:ascii="Calibri" w:hAnsi="Calibri" w:cs="Calibri"/>
              </w:rPr>
              <w:t>Бядл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Амур-</w:t>
            </w:r>
            <w:proofErr w:type="spellStart"/>
            <w:r>
              <w:rPr>
                <w:rFonts w:ascii="Calibri" w:hAnsi="Calibri" w:cs="Calibri"/>
              </w:rPr>
              <w:t>Санан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Цорос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Бурул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Передовой,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Бембешево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Большой </w:t>
            </w:r>
            <w:proofErr w:type="spellStart"/>
            <w:r>
              <w:rPr>
                <w:rFonts w:ascii="Calibri" w:hAnsi="Calibri" w:cs="Calibri"/>
              </w:rPr>
              <w:t>Гок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Бага-</w:t>
            </w:r>
            <w:proofErr w:type="spellStart"/>
            <w:r>
              <w:rPr>
                <w:rFonts w:ascii="Calibri" w:hAnsi="Calibri" w:cs="Calibri"/>
              </w:rPr>
              <w:t>Бурул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Балковский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п. </w:t>
            </w:r>
            <w:proofErr w:type="spellStart"/>
            <w:r>
              <w:rPr>
                <w:rFonts w:ascii="Calibri" w:hAnsi="Calibri" w:cs="Calibri"/>
              </w:rPr>
              <w:t>Ахнуд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Дружное,</w:t>
            </w:r>
          </w:p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Пушкинское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Оказание бытовых услуг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Ремонт обуви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Пошив одежды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Ремонт часов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Ремонт металлоизделий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Услуги фотоателье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Услуги парикмахерских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Ремонт бытовой техники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1.8. Прочие услуги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Оказание ветеринарных услуг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Оказание услуг по ремонту, техническому обслуживанию и мойке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Оказание услуг по мойке автотранспортных средств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Розничная торговля, осуществляемая через магазины и павильоны, с площадью торгового зала не более 150 квадратных метров по каждому объекту организации торговли. </w:t>
            </w:r>
            <w:proofErr w:type="gramStart"/>
            <w:r>
              <w:rPr>
                <w:rFonts w:ascii="Calibri" w:hAnsi="Calibri" w:cs="Calibri"/>
              </w:rPr>
              <w:t>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применяется):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Продовольственными товарами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Непродовольственными товарами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 Продовольственными и непродовольственными товарами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 Медикаментами, лекарствами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proofErr w:type="gramStart"/>
            <w:r>
              <w:rPr>
                <w:rFonts w:ascii="Calibri" w:hAnsi="Calibri" w:cs="Calibri"/>
              </w:rPr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 (для целей настоящего пункта оказания услуг общественного питания, </w:t>
            </w:r>
            <w:r>
              <w:rPr>
                <w:rFonts w:ascii="Calibri" w:hAnsi="Calibri" w:cs="Calibri"/>
              </w:rPr>
              <w:lastRenderedPageBreak/>
              <w:t>осуществляемых через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которой</w:t>
            </w:r>
            <w:proofErr w:type="gramEnd"/>
            <w:r>
              <w:rPr>
                <w:rFonts w:ascii="Calibri" w:hAnsi="Calibri" w:cs="Calibri"/>
              </w:rPr>
              <w:t xml:space="preserve"> единый налог не применяется):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34C5" w:rsidTr="007B44A7">
        <w:trPr>
          <w:jc w:val="center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10.2. Столовые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B34C5" w:rsidRDefault="00FB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</w:tbl>
    <w:p w:rsidR="00FB34C5" w:rsidRDefault="00FB3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B34C5" w:rsidSect="007B44A7"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5"/>
    <w:rsid w:val="00035025"/>
    <w:rsid w:val="002727F2"/>
    <w:rsid w:val="007B44A7"/>
    <w:rsid w:val="00BE40BB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0800-00-107</dc:creator>
  <cp:lastModifiedBy>Морозов Мерген Валерьевич</cp:lastModifiedBy>
  <cp:revision>2</cp:revision>
  <dcterms:created xsi:type="dcterms:W3CDTF">2015-02-16T12:44:00Z</dcterms:created>
  <dcterms:modified xsi:type="dcterms:W3CDTF">2015-02-16T12:44:00Z</dcterms:modified>
</cp:coreProperties>
</file>